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D1" w:rsidRDefault="00914B64">
      <w:pPr>
        <w:pStyle w:val="Balk1"/>
        <w:ind w:left="1"/>
      </w:pPr>
      <w:r>
        <w:t>02</w:t>
      </w:r>
      <w:r w:rsidR="0001408E">
        <w:t xml:space="preserve"> </w:t>
      </w:r>
      <w:r>
        <w:t>ŞUBAT</w:t>
      </w:r>
      <w:r w:rsidR="0001408E">
        <w:t xml:space="preserve"> </w:t>
      </w:r>
      <w:r w:rsidR="00F924D6">
        <w:t>2025</w:t>
      </w:r>
      <w:r w:rsidR="00F924D6">
        <w:rPr>
          <w:spacing w:val="-1"/>
        </w:rPr>
        <w:t xml:space="preserve"> </w:t>
      </w:r>
      <w:r>
        <w:t>– 22</w:t>
      </w:r>
      <w:r w:rsidR="0001408E">
        <w:t xml:space="preserve"> </w:t>
      </w:r>
      <w:r>
        <w:t>ŞUBAT</w:t>
      </w:r>
      <w:r w:rsidR="0001408E">
        <w:t xml:space="preserve"> </w:t>
      </w:r>
      <w:r>
        <w:t>2026</w:t>
      </w:r>
      <w:r w:rsidR="00F924D6">
        <w:rPr>
          <w:spacing w:val="-1"/>
        </w:rPr>
        <w:t xml:space="preserve"> </w:t>
      </w:r>
      <w:r w:rsidR="00F924D6">
        <w:t>TARİHLERİ</w:t>
      </w:r>
      <w:r w:rsidR="00F924D6">
        <w:rPr>
          <w:spacing w:val="-1"/>
        </w:rPr>
        <w:t xml:space="preserve"> </w:t>
      </w:r>
      <w:r w:rsidR="00F924D6">
        <w:rPr>
          <w:spacing w:val="-2"/>
        </w:rPr>
        <w:t>ARASINDA</w:t>
      </w:r>
    </w:p>
    <w:p w:rsidR="00016AD1" w:rsidRDefault="00574F08">
      <w:pPr>
        <w:ind w:left="2" w:right="143"/>
        <w:jc w:val="center"/>
        <w:rPr>
          <w:b/>
          <w:sz w:val="24"/>
        </w:rPr>
      </w:pPr>
      <w:r>
        <w:rPr>
          <w:b/>
          <w:sz w:val="24"/>
        </w:rPr>
        <w:t>BİNGÖL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OSB’DE</w:t>
      </w:r>
      <w:r w:rsidR="00F924D6">
        <w:rPr>
          <w:b/>
          <w:spacing w:val="-5"/>
          <w:sz w:val="24"/>
        </w:rPr>
        <w:t xml:space="preserve"> </w:t>
      </w:r>
      <w:r w:rsidR="00F924D6">
        <w:rPr>
          <w:b/>
          <w:sz w:val="24"/>
        </w:rPr>
        <w:t>ARSA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TAHSİSİ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YAPILACAK</w:t>
      </w:r>
      <w:r w:rsidR="00F924D6">
        <w:rPr>
          <w:b/>
          <w:spacing w:val="-5"/>
          <w:sz w:val="24"/>
        </w:rPr>
        <w:t xml:space="preserve"> </w:t>
      </w:r>
      <w:r w:rsidR="00F924D6">
        <w:rPr>
          <w:b/>
          <w:sz w:val="24"/>
        </w:rPr>
        <w:t>PARSEL</w:t>
      </w:r>
      <w:r w:rsidR="00211F89">
        <w:rPr>
          <w:b/>
          <w:sz w:val="24"/>
        </w:rPr>
        <w:t>E</w:t>
      </w:r>
      <w:r w:rsidR="00F924D6">
        <w:rPr>
          <w:b/>
          <w:sz w:val="24"/>
        </w:rPr>
        <w:t xml:space="preserve"> İLİŞKİN DUYURU</w:t>
      </w:r>
    </w:p>
    <w:p w:rsidR="00016AD1" w:rsidRDefault="00016AD1">
      <w:pPr>
        <w:pStyle w:val="GvdeMetni"/>
        <w:rPr>
          <w:b/>
        </w:rPr>
      </w:pPr>
    </w:p>
    <w:p w:rsidR="00016AD1" w:rsidRDefault="00016AD1">
      <w:pPr>
        <w:pStyle w:val="GvdeMetni"/>
        <w:spacing w:before="46"/>
        <w:rPr>
          <w:b/>
        </w:rPr>
      </w:pPr>
    </w:p>
    <w:p w:rsidR="00016AD1" w:rsidRDefault="00F924D6">
      <w:pPr>
        <w:pStyle w:val="GvdeMetni"/>
        <w:ind w:left="143" w:right="283" w:firstLine="707"/>
        <w:jc w:val="both"/>
      </w:pPr>
      <w:r>
        <w:t xml:space="preserve">Organize Sanayi Bölgeleri Uygulama Yönetmeliği’nin “Arsa Tahsis” başlıklı 55. Maddesi kapsamında </w:t>
      </w:r>
      <w:r w:rsidR="00574F08">
        <w:t>Bingöl</w:t>
      </w:r>
      <w:r>
        <w:t xml:space="preserve"> OSB’de tahsis yapılacak parsellere ilişkin bilgiler ekte yer almaktadır.</w:t>
      </w:r>
    </w:p>
    <w:p w:rsidR="00016AD1" w:rsidRDefault="00F924D6">
      <w:pPr>
        <w:pStyle w:val="GvdeMetni"/>
        <w:ind w:left="143" w:right="278" w:firstLine="707"/>
        <w:jc w:val="both"/>
      </w:pPr>
      <w:r>
        <w:t xml:space="preserve">Tahsis başvuruları </w:t>
      </w:r>
      <w:r>
        <w:rPr>
          <w:color w:val="4B93D7"/>
        </w:rPr>
        <w:t xml:space="preserve">meydip.sanayi.gov.tr </w:t>
      </w:r>
      <w:r>
        <w:t xml:space="preserve">adresinden </w:t>
      </w:r>
      <w:r>
        <w:rPr>
          <w:b/>
        </w:rPr>
        <w:t>3 hafta süre ile (</w:t>
      </w:r>
      <w:r w:rsidR="00914B64">
        <w:rPr>
          <w:b/>
        </w:rPr>
        <w:t>02.02</w:t>
      </w:r>
      <w:r w:rsidR="00574F08">
        <w:rPr>
          <w:b/>
        </w:rPr>
        <w:t>.202</w:t>
      </w:r>
      <w:r w:rsidR="00914B64">
        <w:rPr>
          <w:b/>
        </w:rPr>
        <w:t>6</w:t>
      </w:r>
      <w:r w:rsidR="00574F08">
        <w:rPr>
          <w:b/>
        </w:rPr>
        <w:t xml:space="preserve"> – 2</w:t>
      </w:r>
      <w:r w:rsidR="00914B64">
        <w:rPr>
          <w:b/>
        </w:rPr>
        <w:t>2.02</w:t>
      </w:r>
      <w:r>
        <w:rPr>
          <w:b/>
        </w:rPr>
        <w:t>.202</w:t>
      </w:r>
      <w:r w:rsidR="00914B64">
        <w:rPr>
          <w:b/>
        </w:rPr>
        <w:t>6</w:t>
      </w:r>
      <w:r>
        <w:rPr>
          <w:b/>
        </w:rPr>
        <w:t xml:space="preserve"> tarihleri arasında) </w:t>
      </w:r>
      <w:r>
        <w:t xml:space="preserve">askıda kalacaktır. Tahsis yapılacak alanlara ilişkin harita bilgilerine </w:t>
      </w:r>
      <w:r>
        <w:rPr>
          <w:color w:val="4B93D7"/>
        </w:rPr>
        <w:t>meydip.sanayi.gov</w:t>
      </w:r>
      <w:r>
        <w:t xml:space="preserve">.tr adresinden, tahsis şartları, her parsele ilişkin birim metrekare fiyatları ile her parsele ait detay bilgilere ise </w:t>
      </w:r>
      <w:r w:rsidR="00574F08">
        <w:t>Bingöl</w:t>
      </w:r>
      <w:r>
        <w:t xml:space="preserve"> OSB Bölge Müdürlüğünden temin edilecektir.</w:t>
      </w:r>
    </w:p>
    <w:p w:rsidR="00016AD1" w:rsidRDefault="00F924D6">
      <w:pPr>
        <w:pStyle w:val="GvdeMetni"/>
        <w:spacing w:before="1"/>
        <w:ind w:left="143" w:right="279" w:firstLine="707"/>
        <w:jc w:val="both"/>
      </w:pPr>
      <w:r>
        <w:t xml:space="preserve">Tahsis Başvuruları değerlendirilirken yapılacak puanlama </w:t>
      </w:r>
      <w:r>
        <w:rPr>
          <w:b/>
        </w:rPr>
        <w:t xml:space="preserve">standart değerlendirme tablosuna </w:t>
      </w:r>
      <w:r>
        <w:t>göre yapılacak olup tablodaki kriter sayısı ve kriterlerin ağırlık oranları OSB’den OSB’ye değişiklik göstermektedir.</w:t>
      </w:r>
    </w:p>
    <w:p w:rsidR="00016AD1" w:rsidRDefault="00F924D6">
      <w:pPr>
        <w:spacing w:before="275"/>
        <w:ind w:left="143"/>
        <w:rPr>
          <w:b/>
        </w:rPr>
      </w:pPr>
      <w:r>
        <w:rPr>
          <w:b/>
        </w:rPr>
        <w:t>2025</w:t>
      </w:r>
      <w:r>
        <w:rPr>
          <w:b/>
          <w:spacing w:val="-8"/>
        </w:rPr>
        <w:t xml:space="preserve"> </w:t>
      </w:r>
      <w:r>
        <w:rPr>
          <w:b/>
        </w:rPr>
        <w:t>YILINDA</w:t>
      </w:r>
      <w:r>
        <w:rPr>
          <w:b/>
          <w:spacing w:val="-8"/>
        </w:rPr>
        <w:t xml:space="preserve"> </w:t>
      </w:r>
      <w:r>
        <w:rPr>
          <w:b/>
        </w:rPr>
        <w:t>YAPILACAK</w:t>
      </w:r>
      <w:r>
        <w:rPr>
          <w:b/>
          <w:spacing w:val="-7"/>
        </w:rPr>
        <w:t xml:space="preserve"> </w:t>
      </w:r>
      <w:r>
        <w:rPr>
          <w:b/>
        </w:rPr>
        <w:t>OLAN</w:t>
      </w:r>
      <w:r>
        <w:rPr>
          <w:b/>
          <w:spacing w:val="-8"/>
        </w:rPr>
        <w:t xml:space="preserve"> </w:t>
      </w:r>
      <w:r>
        <w:rPr>
          <w:b/>
        </w:rPr>
        <w:t>TAHSİSLERE</w:t>
      </w:r>
      <w:r>
        <w:rPr>
          <w:b/>
          <w:spacing w:val="-8"/>
        </w:rPr>
        <w:t xml:space="preserve"> </w:t>
      </w:r>
      <w:r>
        <w:rPr>
          <w:b/>
        </w:rPr>
        <w:t>UYGULANACAK</w:t>
      </w:r>
      <w:r>
        <w:rPr>
          <w:b/>
          <w:spacing w:val="-7"/>
        </w:rPr>
        <w:t xml:space="preserve"> </w:t>
      </w:r>
      <w:r>
        <w:rPr>
          <w:b/>
        </w:rPr>
        <w:t>BİRİM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FİYATLAR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016AD1">
        <w:trPr>
          <w:trHeight w:val="275"/>
        </w:trPr>
        <w:tc>
          <w:tcPr>
            <w:tcW w:w="9213" w:type="dxa"/>
            <w:shd w:val="clear" w:color="auto" w:fill="B3E4A0"/>
          </w:tcPr>
          <w:p w:rsidR="00016AD1" w:rsidRDefault="00F924D6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ARSA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TAHSİS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SATIŞ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FİYATLARI</w:t>
            </w:r>
          </w:p>
        </w:tc>
      </w:tr>
      <w:tr w:rsidR="00914B64">
        <w:trPr>
          <w:trHeight w:val="275"/>
        </w:trPr>
        <w:tc>
          <w:tcPr>
            <w:tcW w:w="9213" w:type="dxa"/>
            <w:shd w:val="clear" w:color="auto" w:fill="B3E4A0"/>
          </w:tcPr>
          <w:p w:rsidR="00914B64" w:rsidRDefault="00914B64" w:rsidP="00914B64">
            <w:pPr>
              <w:pStyle w:val="TableParagraph"/>
              <w:tabs>
                <w:tab w:val="left" w:pos="814"/>
              </w:tabs>
              <w:spacing w:before="1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6"/>
        <w:gridCol w:w="4749"/>
        <w:gridCol w:w="3737"/>
      </w:tblGrid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Arsa Tahsis Bedeli (Şubat 2026)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2026 Fiyatı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 xml:space="preserve"> Genişleme Alanı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500,00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 xml:space="preserve">Mevcut Alan Arsa Bedeli 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Genişleme 2. Sınıf Sanayi Parselleri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500,00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Mevcut 2. Sınıf Sanayi Parselleri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Hizmet ve Destek alanları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</w:tbl>
    <w:p w:rsidR="00016AD1" w:rsidRDefault="00016AD1">
      <w:pPr>
        <w:pStyle w:val="GvdeMetni"/>
        <w:rPr>
          <w:b/>
          <w:sz w:val="22"/>
        </w:rPr>
      </w:pPr>
    </w:p>
    <w:p w:rsidR="00914B64" w:rsidRDefault="00914B64">
      <w:pPr>
        <w:pStyle w:val="GvdeMetni"/>
        <w:rPr>
          <w:b/>
          <w:sz w:val="22"/>
        </w:rPr>
      </w:pPr>
    </w:p>
    <w:p w:rsidR="00914B64" w:rsidRDefault="00914B64" w:rsidP="00914B64">
      <w:pPr>
        <w:pStyle w:val="TableParagraph"/>
        <w:tabs>
          <w:tab w:val="left" w:pos="814"/>
        </w:tabs>
        <w:spacing w:before="0" w:line="257" w:lineRule="exact"/>
        <w:ind w:left="4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9"/>
        <w:gridCol w:w="5440"/>
        <w:gridCol w:w="3162"/>
      </w:tblGrid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Parsel Tahsis Bedeli Toplamı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Taksit Sayısı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0-3.000.000 TL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3.000.000 TL – 6.000.000 TL 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6.000.000 TL – 12.000.000 TL 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12.000.000 TL ve Üzeri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Ay</w:t>
            </w:r>
          </w:p>
        </w:tc>
      </w:tr>
    </w:tbl>
    <w:p w:rsidR="00914B64" w:rsidRDefault="00914B64" w:rsidP="00914B64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/>
          <w:sz w:val="24"/>
        </w:rPr>
      </w:pPr>
    </w:p>
    <w:p w:rsidR="00016AD1" w:rsidRDefault="00F924D6">
      <w:pPr>
        <w:pStyle w:val="Balk1"/>
        <w:spacing w:before="1"/>
      </w:pPr>
      <w:r>
        <w:t>ARSA</w:t>
      </w:r>
      <w:r>
        <w:rPr>
          <w:spacing w:val="-5"/>
        </w:rPr>
        <w:t xml:space="preserve"> </w:t>
      </w:r>
      <w:r>
        <w:t>TAHSİSİ</w:t>
      </w:r>
      <w:r>
        <w:rPr>
          <w:spacing w:val="-4"/>
        </w:rPr>
        <w:t xml:space="preserve"> </w:t>
      </w:r>
      <w:r>
        <w:t>İLANINA</w:t>
      </w:r>
      <w:r>
        <w:rPr>
          <w:spacing w:val="-4"/>
        </w:rPr>
        <w:t xml:space="preserve"> </w:t>
      </w:r>
      <w:r>
        <w:t>ÇIKILAN</w:t>
      </w:r>
      <w:r>
        <w:rPr>
          <w:spacing w:val="-4"/>
        </w:rPr>
        <w:t xml:space="preserve"> </w:t>
      </w:r>
      <w:r>
        <w:rPr>
          <w:spacing w:val="-2"/>
        </w:rPr>
        <w:t>PARSELLER</w:t>
      </w:r>
    </w:p>
    <w:p w:rsidR="00016AD1" w:rsidRDefault="00016AD1">
      <w:pPr>
        <w:pStyle w:val="GvdeMetni"/>
        <w:spacing w:before="46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802"/>
        <w:gridCol w:w="1547"/>
        <w:gridCol w:w="2144"/>
        <w:gridCol w:w="1986"/>
      </w:tblGrid>
      <w:tr w:rsidR="00016AD1">
        <w:trPr>
          <w:trHeight w:val="915"/>
        </w:trPr>
        <w:tc>
          <w:tcPr>
            <w:tcW w:w="797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40" w:lineRule="auto"/>
              <w:ind w:left="232" w:hanging="99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SIRA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802" w:type="dxa"/>
            <w:shd w:val="clear" w:color="auto" w:fill="D9D9D9"/>
          </w:tcPr>
          <w:p w:rsidR="00016AD1" w:rsidRDefault="00016AD1">
            <w:pPr>
              <w:pStyle w:val="TableParagraph"/>
              <w:spacing w:before="76" w:line="240" w:lineRule="auto"/>
              <w:ind w:left="0"/>
              <w:jc w:val="left"/>
              <w:rPr>
                <w:rFonts w:ascii="Times New Roman"/>
                <w:b/>
              </w:rPr>
            </w:pPr>
          </w:p>
          <w:p w:rsidR="00016AD1" w:rsidRDefault="00F924D6">
            <w:pPr>
              <w:pStyle w:val="TableParagraph"/>
              <w:spacing w:before="0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OSB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ADI</w:t>
            </w:r>
          </w:p>
        </w:tc>
        <w:tc>
          <w:tcPr>
            <w:tcW w:w="1547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40" w:lineRule="auto"/>
              <w:ind w:left="605" w:hanging="538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ADA/PARSEL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144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52" w:lineRule="exact"/>
              <w:ind w:left="15" w:right="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PARSEL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ALANI</w:t>
            </w:r>
          </w:p>
          <w:p w:rsidR="00016AD1" w:rsidRDefault="00F924D6">
            <w:pPr>
              <w:pStyle w:val="TableParagraph"/>
              <w:spacing w:before="0" w:line="252" w:lineRule="exact"/>
              <w:ind w:left="1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(m²)</w:t>
            </w:r>
          </w:p>
        </w:tc>
        <w:tc>
          <w:tcPr>
            <w:tcW w:w="1986" w:type="dxa"/>
            <w:shd w:val="clear" w:color="auto" w:fill="D9D9D9"/>
          </w:tcPr>
          <w:p w:rsidR="00016AD1" w:rsidRDefault="00F924D6">
            <w:pPr>
              <w:pStyle w:val="TableParagraph"/>
              <w:spacing w:before="77" w:line="240" w:lineRule="auto"/>
              <w:ind w:left="75" w:right="6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PARSEL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BİRİM M² BEDELİ</w:t>
            </w:r>
          </w:p>
          <w:p w:rsidR="00016AD1" w:rsidRDefault="00F924D6">
            <w:pPr>
              <w:pStyle w:val="TableParagraph"/>
              <w:spacing w:before="1" w:line="240" w:lineRule="auto"/>
              <w:ind w:left="75" w:right="6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(TL/m²)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01408E" w:rsidP="0001408E">
            <w:pPr>
              <w:pStyle w:val="TableParagraph"/>
              <w:ind w:right="2"/>
            </w:pPr>
            <w:r>
              <w:t>252/5</w:t>
            </w:r>
          </w:p>
        </w:tc>
        <w:tc>
          <w:tcPr>
            <w:tcW w:w="2144" w:type="dxa"/>
          </w:tcPr>
          <w:p w:rsidR="0001408E" w:rsidRDefault="0001408E" w:rsidP="0001408E">
            <w:pPr>
              <w:pStyle w:val="TableParagraph"/>
              <w:ind w:right="2"/>
            </w:pPr>
            <w:r>
              <w:t xml:space="preserve">5.950,00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01408E" w:rsidP="0001408E">
            <w:pPr>
              <w:pStyle w:val="TableParagraph"/>
              <w:ind w:right="2"/>
            </w:pPr>
            <w:r>
              <w:t>268/1</w:t>
            </w:r>
          </w:p>
        </w:tc>
        <w:tc>
          <w:tcPr>
            <w:tcW w:w="2144" w:type="dxa"/>
          </w:tcPr>
          <w:p w:rsidR="0001408E" w:rsidRDefault="0001408E" w:rsidP="0001408E">
            <w:pPr>
              <w:pStyle w:val="TableParagraph"/>
              <w:ind w:right="2"/>
            </w:pPr>
            <w:r>
              <w:t xml:space="preserve">9.264,15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882023">
        <w:trPr>
          <w:trHeight w:val="299"/>
        </w:trPr>
        <w:tc>
          <w:tcPr>
            <w:tcW w:w="797" w:type="dxa"/>
          </w:tcPr>
          <w:p w:rsidR="00882023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802" w:type="dxa"/>
          </w:tcPr>
          <w:p w:rsidR="00882023" w:rsidRPr="0001408E" w:rsidRDefault="00882023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882023" w:rsidRDefault="00914B64" w:rsidP="0001408E">
            <w:pPr>
              <w:pStyle w:val="TableParagraph"/>
              <w:ind w:right="2"/>
            </w:pPr>
            <w:r>
              <w:t>120/</w:t>
            </w:r>
            <w:r w:rsidR="00882023">
              <w:t>1</w:t>
            </w:r>
            <w:r>
              <w:t>0</w:t>
            </w:r>
          </w:p>
        </w:tc>
        <w:tc>
          <w:tcPr>
            <w:tcW w:w="2144" w:type="dxa"/>
          </w:tcPr>
          <w:p w:rsidR="00882023" w:rsidRDefault="00914B64" w:rsidP="0001408E">
            <w:pPr>
              <w:pStyle w:val="TableParagraph"/>
              <w:ind w:right="2"/>
            </w:pPr>
            <w:r>
              <w:t>4.300</w:t>
            </w:r>
            <w:r w:rsidR="00882023">
              <w:t xml:space="preserve"> </w:t>
            </w:r>
            <w:r w:rsidR="00882023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882023" w:rsidRPr="0001408E" w:rsidRDefault="00914B64" w:rsidP="0001408E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</w:t>
            </w:r>
            <w:r w:rsidR="00882023">
              <w:rPr>
                <w:rFonts w:asciiTheme="minorHAnsi" w:hAnsiTheme="minorHAnsi" w:cstheme="minorHAnsi"/>
                <w:spacing w:val="-2"/>
              </w:rPr>
              <w:t>0,00</w:t>
            </w:r>
          </w:p>
        </w:tc>
      </w:tr>
    </w:tbl>
    <w:p w:rsidR="00B71F0B" w:rsidRDefault="00B71F0B">
      <w:pPr>
        <w:pStyle w:val="GvdeMetni"/>
        <w:ind w:left="256"/>
        <w:rPr>
          <w:noProof/>
          <w:sz w:val="20"/>
          <w:lang w:eastAsia="tr-TR"/>
        </w:rPr>
        <w:sectPr w:rsidR="00B71F0B">
          <w:headerReference w:type="default" r:id="rId7"/>
          <w:footerReference w:type="default" r:id="rId8"/>
          <w:pgSz w:w="11910" w:h="16840"/>
          <w:pgMar w:top="2160" w:right="850" w:bottom="1200" w:left="1559" w:header="312" w:footer="1005" w:gutter="0"/>
          <w:cols w:space="708"/>
        </w:sectPr>
      </w:pPr>
    </w:p>
    <w:p w:rsidR="00B71F0B" w:rsidRDefault="00B71F0B">
      <w:pPr>
        <w:pStyle w:val="GvdeMetni"/>
        <w:ind w:left="256"/>
        <w:rPr>
          <w:noProof/>
          <w:sz w:val="20"/>
          <w:lang w:eastAsia="tr-TR"/>
        </w:rPr>
        <w:sectPr w:rsidR="00B71F0B" w:rsidSect="00B71F0B">
          <w:pgSz w:w="16840" w:h="11910" w:orient="landscape"/>
          <w:pgMar w:top="1559" w:right="2160" w:bottom="851" w:left="1202" w:header="312" w:footer="1004" w:gutter="0"/>
          <w:cols w:space="708"/>
        </w:sect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8558530" cy="49244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sel ilanıdd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853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AD1" w:rsidRDefault="00F924D6">
      <w:pPr>
        <w:ind w:right="138"/>
        <w:jc w:val="center"/>
        <w:rPr>
          <w:b/>
          <w:sz w:val="24"/>
        </w:rPr>
      </w:pPr>
      <w:r>
        <w:rPr>
          <w:b/>
          <w:noProof/>
          <w:sz w:val="24"/>
          <w:lang w:eastAsia="tr-TR"/>
        </w:rPr>
        <w:lastRenderedPageBreak/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1117391</wp:posOffset>
            </wp:positionH>
            <wp:positionV relativeFrom="paragraph">
              <wp:posOffset>212489</wp:posOffset>
            </wp:positionV>
            <wp:extent cx="5693024" cy="3614928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024" cy="361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STANDART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TABLOSU</w:t>
      </w:r>
    </w:p>
    <w:p w:rsidR="00016AD1" w:rsidRDefault="00016AD1">
      <w:pPr>
        <w:pStyle w:val="GvdeMetni"/>
        <w:spacing w:before="36"/>
        <w:rPr>
          <w:b/>
        </w:rPr>
      </w:pPr>
    </w:p>
    <w:p w:rsidR="00016AD1" w:rsidRDefault="00F924D6">
      <w:pPr>
        <w:pStyle w:val="GvdeMetni"/>
        <w:ind w:left="143" w:right="282" w:firstLine="707"/>
        <w:jc w:val="both"/>
      </w:pPr>
      <w:r>
        <w:t>Bir parsel için uygun bulunan arsa tahsis talebi sayısı birden fazla ise değerlendirme tablosundaki sıralamaya uygun olarak en fazla beş kişiden oluşan kısa</w:t>
      </w:r>
      <w:r>
        <w:rPr>
          <w:spacing w:val="-2"/>
        </w:rPr>
        <w:t xml:space="preserve"> </w:t>
      </w:r>
      <w:r>
        <w:t xml:space="preserve">listenin belirlenmesi ve söz konusu kısa listeden </w:t>
      </w:r>
      <w:r w:rsidR="00F66DA5">
        <w:t>06</w:t>
      </w:r>
      <w:r w:rsidR="00E43CF3">
        <w:t>.</w:t>
      </w:r>
      <w:r w:rsidR="00F66DA5">
        <w:t>0</w:t>
      </w:r>
      <w:r w:rsidR="00E43CF3">
        <w:t>1</w:t>
      </w:r>
      <w:r>
        <w:t>.202</w:t>
      </w:r>
      <w:r w:rsidR="00F66DA5">
        <w:t>6</w:t>
      </w:r>
      <w:r>
        <w:t xml:space="preserve"> tarihli </w:t>
      </w:r>
      <w:r w:rsidR="00810AD0">
        <w:t>Bingöl</w:t>
      </w:r>
      <w:r>
        <w:t xml:space="preserve"> OSB</w:t>
      </w:r>
      <w:r w:rsidR="00810AD0">
        <w:t xml:space="preserve"> Müteşebbis Heyet Karına bağlı </w:t>
      </w:r>
      <w:r>
        <w:t>2886 sayılı Devlet İhale Kanunu’na uygun Açık Teklif Usulü İhale yöntemi uygulanacak olup, belirlenecek talep sahibi ile arsa tahsis sözleşmesi imzalanacaktır.</w:t>
      </w:r>
    </w:p>
    <w:p w:rsidR="00016AD1" w:rsidRDefault="00016AD1">
      <w:pPr>
        <w:pStyle w:val="GvdeMetni"/>
      </w:pPr>
    </w:p>
    <w:p w:rsidR="00016AD1" w:rsidRDefault="00211F89">
      <w:pPr>
        <w:pStyle w:val="GvdeMetni"/>
        <w:spacing w:before="1"/>
        <w:ind w:left="143" w:right="282"/>
        <w:jc w:val="both"/>
      </w:pPr>
      <w:r>
        <w:t>İlanda yayınlanan parselin</w:t>
      </w:r>
      <w:r w:rsidR="00F924D6">
        <w:t xml:space="preserve"> yapılaşma koşulları (İmar Durumu), parsel tesviye projesi (Kübaj), üzerindeki taşınmaz bilgileri ve 4562 Sayılı OSB Kanununa bağlı yayınlanan Uygulama Yönetmeliği kapsamında FORM-3 Taahhütnamesini, </w:t>
      </w:r>
      <w:r w:rsidR="0004179A">
        <w:t>Bingöl</w:t>
      </w:r>
      <w:r w:rsidR="00F924D6">
        <w:t xml:space="preserve"> OSB Bölge Müdürlüğünden temin edilecektir. </w:t>
      </w:r>
      <w:r w:rsidR="00F924D6" w:rsidRPr="007E4B59">
        <w:rPr>
          <w:b/>
          <w:u w:val="single"/>
        </w:rPr>
        <w:t>Parsel ile ilgili gerekli bilgiler alınmadan yapılan başvurular değerlendirmeye alınmayacaktır.</w:t>
      </w:r>
    </w:p>
    <w:p w:rsidR="00016AD1" w:rsidRDefault="00016AD1">
      <w:pPr>
        <w:pStyle w:val="GvdeMetni"/>
      </w:pPr>
    </w:p>
    <w:p w:rsidR="00914B64" w:rsidRPr="00744073" w:rsidRDefault="00914B64" w:rsidP="00914B64">
      <w:pPr>
        <w:pStyle w:val="Balk1"/>
        <w:ind w:left="143"/>
        <w:jc w:val="both"/>
        <w:rPr>
          <w:b w:val="0"/>
        </w:rPr>
      </w:pPr>
      <w:r w:rsidRPr="00744073">
        <w:rPr>
          <w:u w:val="single"/>
        </w:rPr>
        <w:t>Bingöl</w:t>
      </w:r>
      <w:r w:rsidRPr="00744073">
        <w:rPr>
          <w:spacing w:val="-5"/>
          <w:u w:val="single"/>
        </w:rPr>
        <w:t xml:space="preserve"> </w:t>
      </w:r>
      <w:r w:rsidRPr="00744073">
        <w:rPr>
          <w:u w:val="single"/>
        </w:rPr>
        <w:t>Organize</w:t>
      </w:r>
      <w:r w:rsidRPr="00744073">
        <w:rPr>
          <w:spacing w:val="-4"/>
          <w:u w:val="single"/>
        </w:rPr>
        <w:t xml:space="preserve"> </w:t>
      </w:r>
      <w:r w:rsidRPr="00744073">
        <w:rPr>
          <w:u w:val="single"/>
        </w:rPr>
        <w:t>Sanayi</w:t>
      </w:r>
      <w:r w:rsidRPr="00744073">
        <w:rPr>
          <w:spacing w:val="-2"/>
          <w:u w:val="single"/>
        </w:rPr>
        <w:t xml:space="preserve"> </w:t>
      </w:r>
      <w:r w:rsidRPr="00744073">
        <w:rPr>
          <w:u w:val="single"/>
        </w:rPr>
        <w:t>Bölgesinde</w:t>
      </w:r>
      <w:r w:rsidRPr="00744073">
        <w:rPr>
          <w:spacing w:val="-6"/>
          <w:u w:val="single"/>
        </w:rPr>
        <w:t xml:space="preserve"> </w:t>
      </w:r>
      <w:r w:rsidRPr="00744073">
        <w:rPr>
          <w:u w:val="single"/>
        </w:rPr>
        <w:t>Kurulamayacak</w:t>
      </w:r>
      <w:r w:rsidRPr="00744073">
        <w:rPr>
          <w:spacing w:val="-4"/>
          <w:u w:val="single"/>
        </w:rPr>
        <w:t xml:space="preserve"> </w:t>
      </w:r>
      <w:r w:rsidRPr="00744073">
        <w:rPr>
          <w:spacing w:val="-2"/>
          <w:u w:val="single"/>
        </w:rPr>
        <w:t>Tesisler;</w:t>
      </w:r>
    </w:p>
    <w:p w:rsidR="00914B64" w:rsidRDefault="00914B64" w:rsidP="00914B64">
      <w:pPr>
        <w:pStyle w:val="GvdeMetni"/>
        <w:ind w:left="143" w:right="-11" w:firstLine="707"/>
        <w:jc w:val="both"/>
      </w:pPr>
      <w:r>
        <w:t xml:space="preserve">Organize Sanayi Bölgeleri Uygulama Yönetmeliği’nin </w:t>
      </w:r>
      <w:r>
        <w:rPr>
          <w:b/>
        </w:rPr>
        <w:t xml:space="preserve">“Kurulamayacak Tesisler” </w:t>
      </w:r>
      <w:r>
        <w:t xml:space="preserve">başlıklı 54. Maddesi kapsamında dışında ve Bölgemizde yer alan mevcut tesisler ve mevcut tesislerin kapasite artışı haricinde ilk tahsis devir ve kiralama taleplerinin değerlendirilmesi aşamasında; 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Bingöl OSB’nin Kuruluş Protokolü / Ana Sözleşmesi çerçevesinde kurulması planlanan sektörler,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Mevcut sektör yapısı,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Kurulacak tesisin</w:t>
      </w:r>
      <w:r>
        <w:rPr>
          <w:spacing w:val="-2"/>
        </w:rPr>
        <w:t xml:space="preserve"> </w:t>
      </w:r>
      <w:r>
        <w:t>altyapı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atıksu</w:t>
      </w:r>
      <w:r>
        <w:rPr>
          <w:spacing w:val="-2"/>
        </w:rPr>
        <w:t xml:space="preserve"> </w:t>
      </w:r>
      <w:r>
        <w:t>arıtma</w:t>
      </w:r>
      <w:r>
        <w:rPr>
          <w:spacing w:val="-2"/>
        </w:rPr>
        <w:t xml:space="preserve"> </w:t>
      </w:r>
      <w:r>
        <w:t>tesislerine</w:t>
      </w:r>
      <w:r>
        <w:rPr>
          <w:spacing w:val="-1"/>
        </w:rPr>
        <w:t xml:space="preserve"> </w:t>
      </w:r>
      <w:r>
        <w:t>etkisi,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Yeşil</w:t>
      </w:r>
      <w:r>
        <w:rPr>
          <w:spacing w:val="-1"/>
        </w:rPr>
        <w:t xml:space="preserve"> </w:t>
      </w:r>
      <w:r>
        <w:t>OSB</w:t>
      </w:r>
      <w:r>
        <w:rPr>
          <w:spacing w:val="-2"/>
        </w:rPr>
        <w:t xml:space="preserve"> </w:t>
      </w:r>
      <w:r>
        <w:t>kapsamında</w:t>
      </w:r>
      <w:r>
        <w:rPr>
          <w:spacing w:val="-3"/>
        </w:rPr>
        <w:t xml:space="preserve"> </w:t>
      </w:r>
      <w:r>
        <w:t>katı</w:t>
      </w:r>
      <w:r>
        <w:rPr>
          <w:spacing w:val="-2"/>
        </w:rPr>
        <w:t xml:space="preserve"> </w:t>
      </w:r>
      <w:r>
        <w:t>yakıt</w:t>
      </w:r>
      <w:r>
        <w:rPr>
          <w:spacing w:val="-2"/>
        </w:rPr>
        <w:t xml:space="preserve"> </w:t>
      </w:r>
      <w:r>
        <w:t>(kömür</w:t>
      </w:r>
      <w:r>
        <w:rPr>
          <w:spacing w:val="-2"/>
        </w:rPr>
        <w:t xml:space="preserve"> </w:t>
      </w:r>
      <w:r>
        <w:t>vb.) kullanılmaması,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İnsanların çalışma ve yaşam koşullarına etkisi,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Ham Petrol rafineleri,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Kömür veya bitümlü şiştin sıvılaştırıldığı ve gazlaştırıldığı tesisler ile asfalt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lastRenderedPageBreak/>
        <w:t>Sıvılaştırılmış petrol gazı dolum ve depolama tesisleri, çimento fabrikaları, beton santralleri, çimento klingeri üreten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Nükleer güç santralleri ile diğer nükleer reaktörler,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Radyoaktif atıkların depolanması, bertaraf ve işlenerek ara/nihai ürüne dönüştürülmesi amacıyla projelendirilen tesisler ve benzeri radyoaktif atık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Nükleer yakıtların üretilmesi veya zenginleştirilmesi ile ilgili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Endüstriyel nitelikli, sintine ve benzeri atık suların geri kazanım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Petrokimya kompleksleri,biogaz tesisleri 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Üretimde kapalı proses, gaz veya sıvı yakıt ve toz kaynaklarında fitre sistemlerini kullanan tesisler hariç, tuğla ve kiremit fabrikaları, kömür yıkama kireç, alçı zımpara tesisleri, klor-alkali tesisleri, sülfürik asit, fosforik asit, hidroklorik asit,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Klor ve benzeri kimyasal maddeler üreten yerler, azot sanayi ve gübre üretim tesisleri(sıvı gübre vb.),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Asbest, asbest içeren ürünlerin işlenmesi veya dönüştürülmesi yapılan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Ham deri işleme, padok ve sadece hayvan kesimi yapılan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Hammadde alanları kapalı ve toz kaynaklarında fi</w:t>
      </w:r>
      <w:r w:rsidR="00C51C16">
        <w:t>l</w:t>
      </w:r>
      <w:bookmarkStart w:id="0" w:name="_GoBack"/>
      <w:bookmarkEnd w:id="0"/>
      <w:r>
        <w:t>tre sistemlerini kullanan tesisler hariç, talk, barit, kalsit, antimuan ve benzeri maddelerin kırma ve öğütme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Katı arık ayrıştırma tesisleri ve her türlü atığın nihai ve/veya ara depolanması ve/veya araziye gömülmesine ilişkin tesisler ile toksit, tıbbi ve tehlikeli atıkların yakılması ve kimyasal yolla arıtmak suretiyle bertaraf edilmesine yönelik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OSB tüzel kişiliği ve katılımcıların kendi ihtiyacı için kurulan/kurulacak hariç olmak üzere, güneş ve rüzgârdan elektrik enerjisi üreten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Her türlü yağ (bitkisel, hayvansal, madeni vb.) üretim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Yüksek fırın-indüksiyon ocağı, izabe ve haddehane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Madeni yağ geri dönüşüm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Burnaz kaynak grubu yeraltı suyu rezervi ve koruma alanı ilanı uyarınca; her türlü madencilik faaliyetine ait tesisler her türlü katı-sıvı ve artıkların depolanmasına ait tessiler, sıvı-katı yakıt depolama tesisleri, akaryakıt ile LPG istasyonu ve benzeri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Balık işleme tesissileri ve Balık unu veya balık yağı üretim tesisi,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Köpek maması imalatı yapan tesislerin kurulma taleplerinin reddine, </w:t>
      </w:r>
    </w:p>
    <w:p w:rsidR="00914B64" w:rsidRDefault="00914B64" w:rsidP="00914B64">
      <w:pPr>
        <w:pStyle w:val="GvdeMetni"/>
        <w:ind w:left="1210" w:right="-11"/>
        <w:jc w:val="both"/>
      </w:pPr>
    </w:p>
    <w:p w:rsidR="00016AD1" w:rsidRDefault="00016AD1">
      <w:pPr>
        <w:pStyle w:val="GvdeMetni"/>
        <w:jc w:val="both"/>
      </w:pPr>
    </w:p>
    <w:p w:rsidR="00016AD1" w:rsidRDefault="00F924D6">
      <w:pPr>
        <w:pStyle w:val="GvdeMetni"/>
        <w:ind w:left="-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953125" cy="1006475"/>
                <wp:effectExtent l="9525" t="0" r="0" b="1270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1006475"/>
                          <a:chOff x="0" y="0"/>
                          <a:chExt cx="5953125" cy="10064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594360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0">
                                <a:moveTo>
                                  <a:pt x="5777483" y="0"/>
                                </a:moveTo>
                                <a:lnTo>
                                  <a:pt x="166154" y="0"/>
                                </a:lnTo>
                                <a:lnTo>
                                  <a:pt x="121986" y="5937"/>
                                </a:lnTo>
                                <a:lnTo>
                                  <a:pt x="82296" y="22690"/>
                                </a:lnTo>
                                <a:lnTo>
                                  <a:pt x="48667" y="48672"/>
                                </a:lnTo>
                                <a:lnTo>
                                  <a:pt x="22686" y="82296"/>
                                </a:lnTo>
                                <a:lnTo>
                                  <a:pt x="5935" y="121972"/>
                                </a:lnTo>
                                <a:lnTo>
                                  <a:pt x="0" y="166116"/>
                                </a:lnTo>
                                <a:lnTo>
                                  <a:pt x="0" y="830833"/>
                                </a:lnTo>
                                <a:lnTo>
                                  <a:pt x="5935" y="874977"/>
                                </a:lnTo>
                                <a:lnTo>
                                  <a:pt x="22686" y="914653"/>
                                </a:lnTo>
                                <a:lnTo>
                                  <a:pt x="48667" y="948277"/>
                                </a:lnTo>
                                <a:lnTo>
                                  <a:pt x="82296" y="974259"/>
                                </a:lnTo>
                                <a:lnTo>
                                  <a:pt x="121986" y="991012"/>
                                </a:lnTo>
                                <a:lnTo>
                                  <a:pt x="166154" y="996950"/>
                                </a:lnTo>
                                <a:lnTo>
                                  <a:pt x="5777483" y="996950"/>
                                </a:lnTo>
                                <a:lnTo>
                                  <a:pt x="5821627" y="991012"/>
                                </a:lnTo>
                                <a:lnTo>
                                  <a:pt x="5861304" y="974259"/>
                                </a:lnTo>
                                <a:lnTo>
                                  <a:pt x="5894927" y="948277"/>
                                </a:lnTo>
                                <a:lnTo>
                                  <a:pt x="5920909" y="914653"/>
                                </a:lnTo>
                                <a:lnTo>
                                  <a:pt x="5937662" y="874977"/>
                                </a:lnTo>
                                <a:lnTo>
                                  <a:pt x="5943600" y="830833"/>
                                </a:lnTo>
                                <a:lnTo>
                                  <a:pt x="5943600" y="166116"/>
                                </a:lnTo>
                                <a:lnTo>
                                  <a:pt x="5937662" y="121972"/>
                                </a:lnTo>
                                <a:lnTo>
                                  <a:pt x="5920909" y="82296"/>
                                </a:lnTo>
                                <a:lnTo>
                                  <a:pt x="5894927" y="48672"/>
                                </a:lnTo>
                                <a:lnTo>
                                  <a:pt x="5861304" y="22690"/>
                                </a:lnTo>
                                <a:lnTo>
                                  <a:pt x="5821627" y="5937"/>
                                </a:lnTo>
                                <a:lnTo>
                                  <a:pt x="5777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594360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0">
                                <a:moveTo>
                                  <a:pt x="166154" y="0"/>
                                </a:moveTo>
                                <a:lnTo>
                                  <a:pt x="121986" y="5937"/>
                                </a:lnTo>
                                <a:lnTo>
                                  <a:pt x="82296" y="22690"/>
                                </a:lnTo>
                                <a:lnTo>
                                  <a:pt x="48667" y="48672"/>
                                </a:lnTo>
                                <a:lnTo>
                                  <a:pt x="22686" y="82296"/>
                                </a:lnTo>
                                <a:lnTo>
                                  <a:pt x="5935" y="121972"/>
                                </a:lnTo>
                                <a:lnTo>
                                  <a:pt x="0" y="166116"/>
                                </a:lnTo>
                                <a:lnTo>
                                  <a:pt x="0" y="830833"/>
                                </a:lnTo>
                                <a:lnTo>
                                  <a:pt x="5935" y="874977"/>
                                </a:lnTo>
                                <a:lnTo>
                                  <a:pt x="22686" y="914653"/>
                                </a:lnTo>
                                <a:lnTo>
                                  <a:pt x="48667" y="948277"/>
                                </a:lnTo>
                                <a:lnTo>
                                  <a:pt x="82296" y="974259"/>
                                </a:lnTo>
                                <a:lnTo>
                                  <a:pt x="121986" y="991012"/>
                                </a:lnTo>
                                <a:lnTo>
                                  <a:pt x="166154" y="996950"/>
                                </a:lnTo>
                                <a:lnTo>
                                  <a:pt x="5777483" y="996950"/>
                                </a:lnTo>
                                <a:lnTo>
                                  <a:pt x="5821627" y="991012"/>
                                </a:lnTo>
                                <a:lnTo>
                                  <a:pt x="5861304" y="974259"/>
                                </a:lnTo>
                                <a:lnTo>
                                  <a:pt x="5894927" y="948277"/>
                                </a:lnTo>
                                <a:lnTo>
                                  <a:pt x="5920909" y="914653"/>
                                </a:lnTo>
                                <a:lnTo>
                                  <a:pt x="5937662" y="874977"/>
                                </a:lnTo>
                                <a:lnTo>
                                  <a:pt x="5943600" y="830833"/>
                                </a:lnTo>
                                <a:lnTo>
                                  <a:pt x="5943600" y="166116"/>
                                </a:lnTo>
                                <a:lnTo>
                                  <a:pt x="5937662" y="121972"/>
                                </a:lnTo>
                                <a:lnTo>
                                  <a:pt x="5920909" y="82296"/>
                                </a:lnTo>
                                <a:lnTo>
                                  <a:pt x="5894927" y="48672"/>
                                </a:lnTo>
                                <a:lnTo>
                                  <a:pt x="5861304" y="22690"/>
                                </a:lnTo>
                                <a:lnTo>
                                  <a:pt x="5821627" y="5937"/>
                                </a:lnTo>
                                <a:lnTo>
                                  <a:pt x="5777483" y="0"/>
                                </a:lnTo>
                                <a:lnTo>
                                  <a:pt x="1661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4983" y="31389"/>
                            <a:ext cx="1024890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6AD1" w:rsidRDefault="00F924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769F"/>
                                  <w:sz w:val="24"/>
                                </w:rPr>
                                <w:t>İletişim</w:t>
                              </w:r>
                              <w:r>
                                <w:rPr>
                                  <w:color w:val="0A769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769F"/>
                                  <w:spacing w:val="-2"/>
                                  <w:sz w:val="24"/>
                                </w:rPr>
                                <w:t>Bilgileri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Telefon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mail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KEP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WEB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45196" y="217317"/>
                            <a:ext cx="2163445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6AD1" w:rsidRDefault="00F924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35157C">
                                <w:rPr>
                                  <w:sz w:val="24"/>
                                </w:rPr>
                                <w:t>0 426 214 52 52</w:t>
                              </w:r>
                            </w:p>
                            <w:p w:rsidR="00016AD1" w:rsidRDefault="00F924D6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1" w:history="1">
                                <w:r w:rsidR="0035157C" w:rsidRPr="0046650B">
                                  <w:rPr>
                                    <w:rStyle w:val="Kpr"/>
                                    <w:spacing w:val="-2"/>
                                    <w:sz w:val="24"/>
                                  </w:rPr>
                                  <w:t>info@bingolosb.org.tr</w:t>
                                </w:r>
                              </w:hyperlink>
                              <w:r w:rsidR="0035157C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016AD1" w:rsidRDefault="00F924D6">
                              <w:pPr>
                                <w:spacing w:before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2" w:history="1">
                                <w:r w:rsidR="0035157C" w:rsidRPr="0046650B">
                                  <w:rPr>
                                    <w:rStyle w:val="Kpr"/>
                                    <w:spacing w:val="-2"/>
                                    <w:sz w:val="24"/>
                                  </w:rPr>
                                  <w:t>bingolosb@hs01.kep.tr</w:t>
                                </w:r>
                              </w:hyperlink>
                            </w:p>
                            <w:p w:rsidR="00016AD1" w:rsidRDefault="00F924D6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3" w:history="1">
                                <w:r w:rsidR="0035157C" w:rsidRPr="0046650B">
                                  <w:rPr>
                                    <w:rStyle w:val="Kpr"/>
                                  </w:rPr>
                                  <w:t>https://bingolosb.org.tr/</w:t>
                                </w:r>
                              </w:hyperlink>
                              <w:r w:rsidR="0035157C"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68.75pt;height:79.25pt;mso-position-horizontal-relative:char;mso-position-vertical-relative:line" coordsize="59531,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">
                <v:shape id="Graphic 16" o:spid="_x0000_s1027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" path="m5777483,l166154,,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xe" fillcolor="#dceaf7" stroked="f">
                  <v:path arrowok="t"/>
                </v:shape>
                <v:shape id="Graphic 17" o:spid="_x0000_s1028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" path="m166154,l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,16615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left:949;top:313;width:10249;height:9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16AD1" w:rsidRDefault="00F924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769F"/>
                            <w:sz w:val="24"/>
                          </w:rPr>
                          <w:t>İletişim</w:t>
                        </w:r>
                        <w:r>
                          <w:rPr>
                            <w:color w:val="0A769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769F"/>
                            <w:spacing w:val="-2"/>
                            <w:sz w:val="24"/>
                          </w:rPr>
                          <w:t>Bilgileri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Telefon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E-</w:t>
                        </w:r>
                        <w:r>
                          <w:rPr>
                            <w:spacing w:val="-4"/>
                            <w:sz w:val="24"/>
                          </w:rPr>
                          <w:t>mail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KEP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WEB</w:t>
                        </w:r>
                      </w:p>
                    </w:txbxContent>
                  </v:textbox>
                </v:shape>
                <v:shape id="Textbox 19" o:spid="_x0000_s1030" type="#_x0000_t202" style="position:absolute;left:14451;top:2173;width:21635;height:7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16AD1" w:rsidRDefault="00F924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35157C">
                          <w:rPr>
                            <w:sz w:val="24"/>
                          </w:rPr>
                          <w:t>0 426 214 52 52</w:t>
                        </w:r>
                      </w:p>
                      <w:p w:rsidR="00016AD1" w:rsidRDefault="00F924D6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4" w:history="1">
                          <w:r w:rsidR="0035157C" w:rsidRPr="0046650B">
                            <w:rPr>
                              <w:rStyle w:val="Kpr"/>
                              <w:spacing w:val="-2"/>
                              <w:sz w:val="24"/>
                            </w:rPr>
                            <w:t>info@bingolosb.org.tr</w:t>
                          </w:r>
                        </w:hyperlink>
                        <w:r w:rsidR="0035157C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</w:p>
                      <w:p w:rsidR="00016AD1" w:rsidRDefault="00F924D6">
                        <w:pPr>
                          <w:spacing w:before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5" w:history="1">
                          <w:r w:rsidR="0035157C" w:rsidRPr="0046650B">
                            <w:rPr>
                              <w:rStyle w:val="Kpr"/>
                              <w:spacing w:val="-2"/>
                              <w:sz w:val="24"/>
                            </w:rPr>
                            <w:t>bingolosb@hs01.kep.tr</w:t>
                          </w:r>
                        </w:hyperlink>
                      </w:p>
                      <w:p w:rsidR="00016AD1" w:rsidRDefault="00F924D6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6" w:history="1">
                          <w:r w:rsidR="0035157C" w:rsidRPr="0046650B">
                            <w:rPr>
                              <w:rStyle w:val="Kpr"/>
                            </w:rPr>
                            <w:t>https://bingolosb.org.tr/</w:t>
                          </w:r>
                        </w:hyperlink>
                        <w:r w:rsidR="0035157C"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16AD1" w:rsidSect="00B71F0B">
      <w:pgSz w:w="11910" w:h="16840"/>
      <w:pgMar w:top="2160" w:right="851" w:bottom="1202" w:left="1559" w:header="312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2FF" w:rsidRDefault="001172FF">
      <w:r>
        <w:separator/>
      </w:r>
    </w:p>
  </w:endnote>
  <w:endnote w:type="continuationSeparator" w:id="0">
    <w:p w:rsidR="001172FF" w:rsidRDefault="0011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D1" w:rsidRPr="0035157C" w:rsidRDefault="0035157C" w:rsidP="0035157C">
    <w:pPr>
      <w:pStyle w:val="AltBilgi"/>
    </w:pPr>
    <w:r>
      <w:rPr>
        <w:rFonts w:cs="Calibri"/>
        <w:noProof/>
        <w:color w:val="000000"/>
        <w:sz w:val="16"/>
        <w:szCs w:val="16"/>
        <w:lang w:eastAsia="tr-TR"/>
      </w:rPr>
      <w:drawing>
        <wp:inline distT="0" distB="0" distL="0" distR="0" wp14:anchorId="39EF6C11" wp14:editId="3111A155">
          <wp:extent cx="6033135" cy="243490"/>
          <wp:effectExtent l="0" t="0" r="0" b="4445"/>
          <wp:docPr id="30" name="Resim 30" descr="bosb-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sb-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24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2FF" w:rsidRDefault="001172FF">
      <w:r>
        <w:separator/>
      </w:r>
    </w:p>
  </w:footnote>
  <w:footnote w:type="continuationSeparator" w:id="0">
    <w:p w:rsidR="001172FF" w:rsidRDefault="0011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D1" w:rsidRPr="0035157C" w:rsidRDefault="0035157C" w:rsidP="0035157C">
    <w:pPr>
      <w:pStyle w:val="stBilgi"/>
    </w:pPr>
    <w:r>
      <w:rPr>
        <w:noProof/>
        <w:lang w:eastAsia="tr-TR"/>
      </w:rPr>
      <w:drawing>
        <wp:inline distT="0" distB="0" distL="0" distR="0" wp14:anchorId="33CABC0B" wp14:editId="039CD26F">
          <wp:extent cx="6033135" cy="1082177"/>
          <wp:effectExtent l="0" t="0" r="5715" b="3810"/>
          <wp:docPr id="29" name="Resim 2" descr="bos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bos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1082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F97"/>
    <w:multiLevelType w:val="hybridMultilevel"/>
    <w:tmpl w:val="68D4E2E6"/>
    <w:lvl w:ilvl="0" w:tplc="F9FAAC4C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237325C2"/>
    <w:multiLevelType w:val="hybridMultilevel"/>
    <w:tmpl w:val="643CD598"/>
    <w:lvl w:ilvl="0" w:tplc="EBC6BC4C">
      <w:start w:val="2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3A3967B7"/>
    <w:multiLevelType w:val="hybridMultilevel"/>
    <w:tmpl w:val="5DA27E08"/>
    <w:lvl w:ilvl="0" w:tplc="80C0D842">
      <w:numFmt w:val="bullet"/>
      <w:lvlText w:val=""/>
      <w:lvlJc w:val="left"/>
      <w:pPr>
        <w:ind w:left="70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DC0A300">
      <w:numFmt w:val="bullet"/>
      <w:lvlText w:val="•"/>
      <w:lvlJc w:val="left"/>
      <w:pPr>
        <w:ind w:left="791" w:hanging="348"/>
      </w:pPr>
      <w:rPr>
        <w:rFonts w:hint="default"/>
        <w:lang w:val="tr-TR" w:eastAsia="en-US" w:bidi="ar-SA"/>
      </w:rPr>
    </w:lvl>
    <w:lvl w:ilvl="2" w:tplc="C0701EF6">
      <w:numFmt w:val="bullet"/>
      <w:lvlText w:val="•"/>
      <w:lvlJc w:val="left"/>
      <w:pPr>
        <w:ind w:left="882" w:hanging="348"/>
      </w:pPr>
      <w:rPr>
        <w:rFonts w:hint="default"/>
        <w:lang w:val="tr-TR" w:eastAsia="en-US" w:bidi="ar-SA"/>
      </w:rPr>
    </w:lvl>
    <w:lvl w:ilvl="3" w:tplc="3392BF02">
      <w:numFmt w:val="bullet"/>
      <w:lvlText w:val="•"/>
      <w:lvlJc w:val="left"/>
      <w:pPr>
        <w:ind w:left="973" w:hanging="348"/>
      </w:pPr>
      <w:rPr>
        <w:rFonts w:hint="default"/>
        <w:lang w:val="tr-TR" w:eastAsia="en-US" w:bidi="ar-SA"/>
      </w:rPr>
    </w:lvl>
    <w:lvl w:ilvl="4" w:tplc="2A9626AA">
      <w:numFmt w:val="bullet"/>
      <w:lvlText w:val="•"/>
      <w:lvlJc w:val="left"/>
      <w:pPr>
        <w:ind w:left="1065" w:hanging="348"/>
      </w:pPr>
      <w:rPr>
        <w:rFonts w:hint="default"/>
        <w:lang w:val="tr-TR" w:eastAsia="en-US" w:bidi="ar-SA"/>
      </w:rPr>
    </w:lvl>
    <w:lvl w:ilvl="5" w:tplc="C74057E0">
      <w:numFmt w:val="bullet"/>
      <w:lvlText w:val="•"/>
      <w:lvlJc w:val="left"/>
      <w:pPr>
        <w:ind w:left="1156" w:hanging="348"/>
      </w:pPr>
      <w:rPr>
        <w:rFonts w:hint="default"/>
        <w:lang w:val="tr-TR" w:eastAsia="en-US" w:bidi="ar-SA"/>
      </w:rPr>
    </w:lvl>
    <w:lvl w:ilvl="6" w:tplc="AA1C8EA6">
      <w:numFmt w:val="bullet"/>
      <w:lvlText w:val="•"/>
      <w:lvlJc w:val="left"/>
      <w:pPr>
        <w:ind w:left="1247" w:hanging="348"/>
      </w:pPr>
      <w:rPr>
        <w:rFonts w:hint="default"/>
        <w:lang w:val="tr-TR" w:eastAsia="en-US" w:bidi="ar-SA"/>
      </w:rPr>
    </w:lvl>
    <w:lvl w:ilvl="7" w:tplc="08C23624">
      <w:numFmt w:val="bullet"/>
      <w:lvlText w:val="•"/>
      <w:lvlJc w:val="left"/>
      <w:pPr>
        <w:ind w:left="1339" w:hanging="348"/>
      </w:pPr>
      <w:rPr>
        <w:rFonts w:hint="default"/>
        <w:lang w:val="tr-TR" w:eastAsia="en-US" w:bidi="ar-SA"/>
      </w:rPr>
    </w:lvl>
    <w:lvl w:ilvl="8" w:tplc="727C981C">
      <w:numFmt w:val="bullet"/>
      <w:lvlText w:val="•"/>
      <w:lvlJc w:val="left"/>
      <w:pPr>
        <w:ind w:left="1430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7239572D"/>
    <w:multiLevelType w:val="hybridMultilevel"/>
    <w:tmpl w:val="3C32B9A8"/>
    <w:lvl w:ilvl="0" w:tplc="FC5CF45A">
      <w:start w:val="1"/>
      <w:numFmt w:val="lowerLetter"/>
      <w:lvlText w:val="%1)"/>
      <w:lvlJc w:val="left"/>
      <w:pPr>
        <w:ind w:left="815" w:hanging="348"/>
      </w:pPr>
      <w:rPr>
        <w:rFonts w:hint="default"/>
        <w:spacing w:val="0"/>
        <w:w w:val="100"/>
        <w:lang w:val="tr-TR" w:eastAsia="en-US" w:bidi="ar-SA"/>
      </w:rPr>
    </w:lvl>
    <w:lvl w:ilvl="1" w:tplc="A54E1616">
      <w:numFmt w:val="bullet"/>
      <w:lvlText w:val="•"/>
      <w:lvlJc w:val="left"/>
      <w:pPr>
        <w:ind w:left="1658" w:hanging="348"/>
      </w:pPr>
      <w:rPr>
        <w:rFonts w:hint="default"/>
        <w:lang w:val="tr-TR" w:eastAsia="en-US" w:bidi="ar-SA"/>
      </w:rPr>
    </w:lvl>
    <w:lvl w:ilvl="2" w:tplc="8DA81324">
      <w:numFmt w:val="bullet"/>
      <w:lvlText w:val="•"/>
      <w:lvlJc w:val="left"/>
      <w:pPr>
        <w:ind w:left="2496" w:hanging="348"/>
      </w:pPr>
      <w:rPr>
        <w:rFonts w:hint="default"/>
        <w:lang w:val="tr-TR" w:eastAsia="en-US" w:bidi="ar-SA"/>
      </w:rPr>
    </w:lvl>
    <w:lvl w:ilvl="3" w:tplc="940ABCD0">
      <w:numFmt w:val="bullet"/>
      <w:lvlText w:val="•"/>
      <w:lvlJc w:val="left"/>
      <w:pPr>
        <w:ind w:left="3334" w:hanging="348"/>
      </w:pPr>
      <w:rPr>
        <w:rFonts w:hint="default"/>
        <w:lang w:val="tr-TR" w:eastAsia="en-US" w:bidi="ar-SA"/>
      </w:rPr>
    </w:lvl>
    <w:lvl w:ilvl="4" w:tplc="EF24CD9E">
      <w:numFmt w:val="bullet"/>
      <w:lvlText w:val="•"/>
      <w:lvlJc w:val="left"/>
      <w:pPr>
        <w:ind w:left="4173" w:hanging="348"/>
      </w:pPr>
      <w:rPr>
        <w:rFonts w:hint="default"/>
        <w:lang w:val="tr-TR" w:eastAsia="en-US" w:bidi="ar-SA"/>
      </w:rPr>
    </w:lvl>
    <w:lvl w:ilvl="5" w:tplc="AB10217C">
      <w:numFmt w:val="bullet"/>
      <w:lvlText w:val="•"/>
      <w:lvlJc w:val="left"/>
      <w:pPr>
        <w:ind w:left="5011" w:hanging="348"/>
      </w:pPr>
      <w:rPr>
        <w:rFonts w:hint="default"/>
        <w:lang w:val="tr-TR" w:eastAsia="en-US" w:bidi="ar-SA"/>
      </w:rPr>
    </w:lvl>
    <w:lvl w:ilvl="6" w:tplc="EA66FDCC">
      <w:numFmt w:val="bullet"/>
      <w:lvlText w:val="•"/>
      <w:lvlJc w:val="left"/>
      <w:pPr>
        <w:ind w:left="5849" w:hanging="348"/>
      </w:pPr>
      <w:rPr>
        <w:rFonts w:hint="default"/>
        <w:lang w:val="tr-TR" w:eastAsia="en-US" w:bidi="ar-SA"/>
      </w:rPr>
    </w:lvl>
    <w:lvl w:ilvl="7" w:tplc="27C6369C">
      <w:numFmt w:val="bullet"/>
      <w:lvlText w:val="•"/>
      <w:lvlJc w:val="left"/>
      <w:pPr>
        <w:ind w:left="6688" w:hanging="348"/>
      </w:pPr>
      <w:rPr>
        <w:rFonts w:hint="default"/>
        <w:lang w:val="tr-TR" w:eastAsia="en-US" w:bidi="ar-SA"/>
      </w:rPr>
    </w:lvl>
    <w:lvl w:ilvl="8" w:tplc="7F682392">
      <w:numFmt w:val="bullet"/>
      <w:lvlText w:val="•"/>
      <w:lvlJc w:val="left"/>
      <w:pPr>
        <w:ind w:left="7526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7E950092"/>
    <w:multiLevelType w:val="hybridMultilevel"/>
    <w:tmpl w:val="3C32B9A8"/>
    <w:lvl w:ilvl="0" w:tplc="FC5CF45A">
      <w:start w:val="1"/>
      <w:numFmt w:val="lowerLetter"/>
      <w:lvlText w:val="%1)"/>
      <w:lvlJc w:val="left"/>
      <w:pPr>
        <w:ind w:left="815" w:hanging="348"/>
      </w:pPr>
      <w:rPr>
        <w:rFonts w:hint="default"/>
        <w:spacing w:val="0"/>
        <w:w w:val="100"/>
        <w:lang w:val="tr-TR" w:eastAsia="en-US" w:bidi="ar-SA"/>
      </w:rPr>
    </w:lvl>
    <w:lvl w:ilvl="1" w:tplc="A54E1616">
      <w:numFmt w:val="bullet"/>
      <w:lvlText w:val="•"/>
      <w:lvlJc w:val="left"/>
      <w:pPr>
        <w:ind w:left="1658" w:hanging="348"/>
      </w:pPr>
      <w:rPr>
        <w:rFonts w:hint="default"/>
        <w:lang w:val="tr-TR" w:eastAsia="en-US" w:bidi="ar-SA"/>
      </w:rPr>
    </w:lvl>
    <w:lvl w:ilvl="2" w:tplc="8DA81324">
      <w:numFmt w:val="bullet"/>
      <w:lvlText w:val="•"/>
      <w:lvlJc w:val="left"/>
      <w:pPr>
        <w:ind w:left="2496" w:hanging="348"/>
      </w:pPr>
      <w:rPr>
        <w:rFonts w:hint="default"/>
        <w:lang w:val="tr-TR" w:eastAsia="en-US" w:bidi="ar-SA"/>
      </w:rPr>
    </w:lvl>
    <w:lvl w:ilvl="3" w:tplc="940ABCD0">
      <w:numFmt w:val="bullet"/>
      <w:lvlText w:val="•"/>
      <w:lvlJc w:val="left"/>
      <w:pPr>
        <w:ind w:left="3334" w:hanging="348"/>
      </w:pPr>
      <w:rPr>
        <w:rFonts w:hint="default"/>
        <w:lang w:val="tr-TR" w:eastAsia="en-US" w:bidi="ar-SA"/>
      </w:rPr>
    </w:lvl>
    <w:lvl w:ilvl="4" w:tplc="EF24CD9E">
      <w:numFmt w:val="bullet"/>
      <w:lvlText w:val="•"/>
      <w:lvlJc w:val="left"/>
      <w:pPr>
        <w:ind w:left="4173" w:hanging="348"/>
      </w:pPr>
      <w:rPr>
        <w:rFonts w:hint="default"/>
        <w:lang w:val="tr-TR" w:eastAsia="en-US" w:bidi="ar-SA"/>
      </w:rPr>
    </w:lvl>
    <w:lvl w:ilvl="5" w:tplc="AB10217C">
      <w:numFmt w:val="bullet"/>
      <w:lvlText w:val="•"/>
      <w:lvlJc w:val="left"/>
      <w:pPr>
        <w:ind w:left="5011" w:hanging="348"/>
      </w:pPr>
      <w:rPr>
        <w:rFonts w:hint="default"/>
        <w:lang w:val="tr-TR" w:eastAsia="en-US" w:bidi="ar-SA"/>
      </w:rPr>
    </w:lvl>
    <w:lvl w:ilvl="6" w:tplc="EA66FDCC">
      <w:numFmt w:val="bullet"/>
      <w:lvlText w:val="•"/>
      <w:lvlJc w:val="left"/>
      <w:pPr>
        <w:ind w:left="5849" w:hanging="348"/>
      </w:pPr>
      <w:rPr>
        <w:rFonts w:hint="default"/>
        <w:lang w:val="tr-TR" w:eastAsia="en-US" w:bidi="ar-SA"/>
      </w:rPr>
    </w:lvl>
    <w:lvl w:ilvl="7" w:tplc="27C6369C">
      <w:numFmt w:val="bullet"/>
      <w:lvlText w:val="•"/>
      <w:lvlJc w:val="left"/>
      <w:pPr>
        <w:ind w:left="6688" w:hanging="348"/>
      </w:pPr>
      <w:rPr>
        <w:rFonts w:hint="default"/>
        <w:lang w:val="tr-TR" w:eastAsia="en-US" w:bidi="ar-SA"/>
      </w:rPr>
    </w:lvl>
    <w:lvl w:ilvl="8" w:tplc="7F682392">
      <w:numFmt w:val="bullet"/>
      <w:lvlText w:val="•"/>
      <w:lvlJc w:val="left"/>
      <w:pPr>
        <w:ind w:left="7526" w:hanging="34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D1"/>
    <w:rsid w:val="0001408E"/>
    <w:rsid w:val="00016AD1"/>
    <w:rsid w:val="0004179A"/>
    <w:rsid w:val="00103EE9"/>
    <w:rsid w:val="001172FF"/>
    <w:rsid w:val="001C34C8"/>
    <w:rsid w:val="00211F89"/>
    <w:rsid w:val="00294B99"/>
    <w:rsid w:val="0035157C"/>
    <w:rsid w:val="00361D14"/>
    <w:rsid w:val="003660F9"/>
    <w:rsid w:val="00411946"/>
    <w:rsid w:val="004A01DA"/>
    <w:rsid w:val="00574F08"/>
    <w:rsid w:val="00722C6D"/>
    <w:rsid w:val="00755502"/>
    <w:rsid w:val="007E4B59"/>
    <w:rsid w:val="00810AD0"/>
    <w:rsid w:val="00882023"/>
    <w:rsid w:val="008B21B9"/>
    <w:rsid w:val="00914B64"/>
    <w:rsid w:val="009653B2"/>
    <w:rsid w:val="009F097A"/>
    <w:rsid w:val="00A908D3"/>
    <w:rsid w:val="00B03310"/>
    <w:rsid w:val="00B529D8"/>
    <w:rsid w:val="00B71F0B"/>
    <w:rsid w:val="00C51C16"/>
    <w:rsid w:val="00CF4E8E"/>
    <w:rsid w:val="00E02048"/>
    <w:rsid w:val="00E43CF3"/>
    <w:rsid w:val="00EB5214"/>
    <w:rsid w:val="00F66DA5"/>
    <w:rsid w:val="00F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49E262"/>
  <w15:docId w15:val="{626BBD8B-1709-4FB6-A0BD-4B775AF5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" w:right="13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"/>
      <w:ind w:left="20"/>
    </w:pPr>
    <w:rPr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  <w:ind w:left="16"/>
      <w:jc w:val="center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3515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157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515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157C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35157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14B6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ngolosb.org.t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bingolosb@hs01.kep.t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ngolosb.org.t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ingolosb.org.t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ngolosb@hs01.kep.t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bingolosb.org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</vt:lpstr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</dc:title>
  <dc:creator>Söke Ticaret Odası</dc:creator>
  <cp:lastModifiedBy>HP</cp:lastModifiedBy>
  <cp:revision>2</cp:revision>
  <dcterms:created xsi:type="dcterms:W3CDTF">2026-01-30T12:36:00Z</dcterms:created>
  <dcterms:modified xsi:type="dcterms:W3CDTF">2026-01-30T12:36:00Z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LTSC</vt:lpwstr>
  </property>
</Properties>
</file>